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259B" w:rsidRDefault="00BB6B25" w:rsidP="0070259B">
      <w:pP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bookmarkStart w:id="0" w:name="_GoBack"/>
      <w:bookmarkEnd w:id="0"/>
      <w:r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1901190</wp:posOffset>
                </wp:positionH>
                <wp:positionV relativeFrom="paragraph">
                  <wp:posOffset>89535</wp:posOffset>
                </wp:positionV>
                <wp:extent cx="3648075" cy="884555"/>
                <wp:effectExtent l="0" t="0" r="0" b="0"/>
                <wp:wrapNone/>
                <wp:docPr id="2" name="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48075" cy="884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0259B" w:rsidRDefault="0070259B" w:rsidP="0070259B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Державна податкова служба України</w:t>
                            </w:r>
                          </w:p>
                          <w:p w:rsidR="0070259B" w:rsidRDefault="0070259B" w:rsidP="0070259B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Головне управління </w:t>
                            </w:r>
                          </w:p>
                          <w:p w:rsidR="0070259B" w:rsidRDefault="0070259B" w:rsidP="0070259B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ДПС у Черкаській області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" o:spid="_x0000_s1026" type="#_x0000_t202" style="position:absolute;margin-left:149.7pt;margin-top:7.05pt;width:287.25pt;height:69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" filled="f" stroked="f">
                <v:textbox>
                  <w:txbxContent>
                    <w:p w:rsidR="0070259B" w:rsidRDefault="0070259B" w:rsidP="0070259B">
                      <w:pPr>
                        <w:spacing w:after="0" w:line="240" w:lineRule="auto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Державна податкова служба України</w:t>
                      </w:r>
                    </w:p>
                    <w:p w:rsidR="0070259B" w:rsidRDefault="0070259B" w:rsidP="0070259B">
                      <w:pPr>
                        <w:spacing w:after="0" w:line="240" w:lineRule="auto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Головне управління </w:t>
                      </w:r>
                    </w:p>
                    <w:p w:rsidR="0070259B" w:rsidRDefault="0070259B" w:rsidP="0070259B">
                      <w:pPr>
                        <w:spacing w:after="0" w:line="240" w:lineRule="auto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ДПС у Черкаській області</w:t>
                      </w:r>
                    </w:p>
                  </w:txbxContent>
                </v:textbox>
              </v:shape>
            </w:pict>
          </mc:Fallback>
        </mc:AlternateContent>
      </w:r>
      <w:bookmarkStart w:id="1" w:name="bookmark2"/>
      <w:r w:rsidR="0070259B">
        <w:rPr>
          <w:noProof/>
          <w:lang w:val="uk-UA" w:eastAsia="uk-UA"/>
        </w:rPr>
        <w:drawing>
          <wp:inline distT="0" distB="0" distL="0" distR="0">
            <wp:extent cx="1876425" cy="9525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6425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1"/>
    </w:p>
    <w:p w:rsidR="00E6400E" w:rsidRPr="0065462A" w:rsidRDefault="00E6400E" w:rsidP="00E6400E">
      <w:pPr>
        <w:tabs>
          <w:tab w:val="left" w:pos="659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65462A">
        <w:rPr>
          <w:rFonts w:ascii="Times New Roman" w:eastAsia="Calibri" w:hAnsi="Times New Roman" w:cs="Times New Roman"/>
          <w:b/>
          <w:sz w:val="28"/>
          <w:szCs w:val="28"/>
          <w:lang w:val="uk-UA"/>
        </w:rPr>
        <w:t>Як рахується час роботи в режимі офлайн?</w:t>
      </w:r>
    </w:p>
    <w:p w:rsidR="00E6400E" w:rsidRPr="0065462A" w:rsidRDefault="00E6400E" w:rsidP="00E6400E">
      <w:pPr>
        <w:tabs>
          <w:tab w:val="left" w:pos="659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65462A">
        <w:rPr>
          <w:rFonts w:ascii="Times New Roman" w:eastAsia="Calibri" w:hAnsi="Times New Roman" w:cs="Times New Roman"/>
          <w:sz w:val="28"/>
          <w:szCs w:val="28"/>
          <w:lang w:val="uk-UA"/>
        </w:rPr>
        <w:br/>
        <w:t>     </w:t>
      </w:r>
      <w:r w:rsidRPr="0065462A">
        <w:rPr>
          <w:rFonts w:ascii="Times New Roman" w:eastAsia="Calibri" w:hAnsi="Times New Roman" w:cs="Times New Roman"/>
          <w:sz w:val="28"/>
          <w:szCs w:val="28"/>
          <w:lang w:val="uk-UA"/>
        </w:rPr>
        <w:tab/>
        <w:t>Відповідно до п. 3 розд. V Порядку реєстрації, ведення реєстру та застосування програмних реєстраторів розрахункових операцій, затвердженого наказом Міністерства фінансів України від 23.06.2020 № 317 «Про внесення змін до наказу Міністерства фінансів України від 14 червня 2016 року № 547» (далі – Порядок № 317) програмне рішення програмного реєстратора розрахункових операцій (далі – ПРРО) під час роботи в режимі офлайн має забезпечувати постійний контроль, зокрема, щодо:</w:t>
      </w:r>
    </w:p>
    <w:p w:rsidR="00E6400E" w:rsidRPr="0065462A" w:rsidRDefault="00E6400E" w:rsidP="00E6400E">
      <w:pPr>
        <w:tabs>
          <w:tab w:val="left" w:pos="659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65462A">
        <w:rPr>
          <w:rFonts w:ascii="Times New Roman" w:eastAsia="Calibri" w:hAnsi="Times New Roman" w:cs="Times New Roman"/>
          <w:sz w:val="28"/>
          <w:szCs w:val="28"/>
          <w:lang w:val="uk-UA"/>
        </w:rPr>
        <w:tab/>
        <w:t>відновлення зв’язку ПРРО із фіскальним сервером та перевіряти наявність такого зв’язку перед формуванням кожного розрахункового документа в режимі офлайн;</w:t>
      </w:r>
    </w:p>
    <w:p w:rsidR="00E6400E" w:rsidRPr="0065462A" w:rsidRDefault="00E6400E" w:rsidP="00E6400E">
      <w:pPr>
        <w:tabs>
          <w:tab w:val="left" w:pos="659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65462A">
        <w:rPr>
          <w:rFonts w:ascii="Times New Roman" w:eastAsia="Calibri" w:hAnsi="Times New Roman" w:cs="Times New Roman"/>
          <w:sz w:val="28"/>
          <w:szCs w:val="28"/>
          <w:lang w:val="uk-UA"/>
        </w:rPr>
        <w:tab/>
        <w:t>дотримання граничних строків застосування режиму офлайн, інформувати особу, яка здійснює розрахункову операцію про залишок часу, протягом якого може тривати режим офлайн, та припинити проведення розрахункових операцій у режимі офлайн у разі досягнення одного із граничних строків (36 годин підряд або 168 годин протягом календарного місяця).</w:t>
      </w:r>
    </w:p>
    <w:p w:rsidR="00E6400E" w:rsidRPr="0065462A" w:rsidRDefault="00E6400E" w:rsidP="00E6400E">
      <w:pPr>
        <w:tabs>
          <w:tab w:val="left" w:pos="659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65462A">
        <w:rPr>
          <w:rFonts w:ascii="Times New Roman" w:eastAsia="Calibri" w:hAnsi="Times New Roman" w:cs="Times New Roman"/>
          <w:sz w:val="28"/>
          <w:szCs w:val="28"/>
          <w:lang w:val="uk-UA"/>
        </w:rPr>
        <w:tab/>
        <w:t xml:space="preserve">РРО має бути автоматично переведений із режиму офлайн у режим онлайн-обміну з фіскальним сервером у момент відновлення зв’язку між ПРРО та фіскальним сервером (п. 2 розд. V Порядку № 317). </w:t>
      </w:r>
    </w:p>
    <w:p w:rsidR="00E6400E" w:rsidRPr="0065462A" w:rsidRDefault="00E6400E" w:rsidP="00E6400E">
      <w:pPr>
        <w:tabs>
          <w:tab w:val="left" w:pos="659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65462A">
        <w:rPr>
          <w:rFonts w:ascii="Times New Roman" w:eastAsia="Calibri" w:hAnsi="Times New Roman" w:cs="Times New Roman"/>
          <w:sz w:val="28"/>
          <w:szCs w:val="28"/>
          <w:lang w:val="uk-UA"/>
        </w:rPr>
        <w:tab/>
        <w:t>О</w:t>
      </w:r>
      <w:r w:rsidR="00B6228F" w:rsidRPr="0065462A">
        <w:rPr>
          <w:rFonts w:ascii="Times New Roman" w:eastAsia="Calibri" w:hAnsi="Times New Roman" w:cs="Times New Roman"/>
          <w:sz w:val="28"/>
          <w:szCs w:val="28"/>
          <w:lang w:val="uk-UA"/>
        </w:rPr>
        <w:t>т</w:t>
      </w:r>
      <w:r w:rsidRPr="0065462A">
        <w:rPr>
          <w:rFonts w:ascii="Times New Roman" w:eastAsia="Calibri" w:hAnsi="Times New Roman" w:cs="Times New Roman"/>
          <w:sz w:val="28"/>
          <w:szCs w:val="28"/>
          <w:lang w:val="uk-UA"/>
        </w:rPr>
        <w:t>же, в ПРРО час перебування в режимі офлайн рахується відповідно від моменту переходу в режим офлайн (перехід в режим офлайн відбувається при формуванні Повідомлення про проведення розрахункових операцій у період відсутності зв’язку між програмним реєстратором розрахункових операцій та фіскальним сервером за формою № 4-ПРРО (додаток 4 до Порядку № 317 (ідентифікатор J/F1316901), далі – Повідомлення за ф. № 4-ПРРО)) до виходу з режиму офлайн (передача чеків/звітів сформованих в режимі офлайн на фіскальний сервер ДПС).</w:t>
      </w:r>
    </w:p>
    <w:p w:rsidR="00E6400E" w:rsidRPr="0065462A" w:rsidRDefault="00E6400E" w:rsidP="00E6400E">
      <w:pPr>
        <w:tabs>
          <w:tab w:val="left" w:pos="659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65462A">
        <w:rPr>
          <w:rFonts w:ascii="Times New Roman" w:eastAsia="Calibri" w:hAnsi="Times New Roman" w:cs="Times New Roman"/>
          <w:sz w:val="28"/>
          <w:szCs w:val="28"/>
          <w:lang w:val="uk-UA"/>
        </w:rPr>
        <w:tab/>
        <w:t>Роботу в режимі офлайн суб’єкт господарювання може контролювати шляхом сумування періодів часу, протягом якого ПРРО перебував у режимі офлайн: від дати та часу, що зазначаються у Повідомленні за ф. № 4-ПРРО з відміткою «початок переведення ПРРО в режим офлайн» до дати та часу, зазначених у Повідомленні за ф. № 4-ПРРО «завершення режиму офлайн».  </w:t>
      </w:r>
      <w:r w:rsidRPr="0065462A">
        <w:rPr>
          <w:rFonts w:ascii="Times New Roman" w:eastAsia="Calibri" w:hAnsi="Times New Roman" w:cs="Times New Roman"/>
          <w:sz w:val="28"/>
          <w:szCs w:val="28"/>
          <w:lang w:val="uk-UA"/>
        </w:rPr>
        <w:tab/>
      </w:r>
    </w:p>
    <w:p w:rsidR="005548A8" w:rsidRPr="0065462A" w:rsidRDefault="00E6400E" w:rsidP="005548A8">
      <w:pPr>
        <w:tabs>
          <w:tab w:val="left" w:pos="659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65462A">
        <w:rPr>
          <w:rFonts w:ascii="Times New Roman" w:eastAsia="Calibri" w:hAnsi="Times New Roman" w:cs="Times New Roman"/>
          <w:sz w:val="28"/>
          <w:szCs w:val="28"/>
          <w:lang w:val="uk-UA"/>
        </w:rPr>
        <w:t> </w:t>
      </w:r>
      <w:r w:rsidRPr="0065462A">
        <w:rPr>
          <w:rFonts w:ascii="Times New Roman" w:eastAsia="Calibri" w:hAnsi="Times New Roman" w:cs="Times New Roman"/>
          <w:sz w:val="28"/>
          <w:szCs w:val="28"/>
          <w:lang w:val="uk-UA"/>
        </w:rPr>
        <w:tab/>
        <w:t>В програмному рішенні «ПРРО Каса» налаштовано відображення часу проведеного в режимі офлайн.</w:t>
      </w:r>
    </w:p>
    <w:p w:rsidR="00B42882" w:rsidRPr="0065462A" w:rsidRDefault="00B42882" w:rsidP="00CC541C">
      <w:pPr>
        <w:ind w:firstLine="567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</w:pPr>
      <w:r w:rsidRPr="0065462A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За інформацією загальнодоступного інформаційно-довідкового ресурсу.</w:t>
      </w:r>
    </w:p>
    <w:p w:rsidR="00CC541C" w:rsidRPr="0065462A" w:rsidRDefault="00CC541C" w:rsidP="00CC541C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548A8">
        <w:rPr>
          <w:rFonts w:ascii="Times New Roman" w:hAnsi="Times New Roman" w:cs="Times New Roman"/>
          <w:sz w:val="20"/>
          <w:szCs w:val="20"/>
        </w:rPr>
        <w:t xml:space="preserve">18002, </w:t>
      </w:r>
      <w:r w:rsidRPr="00EA716F">
        <w:rPr>
          <w:rFonts w:ascii="Times New Roman" w:hAnsi="Times New Roman" w:cs="Times New Roman"/>
          <w:sz w:val="20"/>
          <w:szCs w:val="20"/>
        </w:rPr>
        <w:t>м</w:t>
      </w:r>
      <w:r w:rsidRPr="005548A8">
        <w:rPr>
          <w:rFonts w:ascii="Times New Roman" w:hAnsi="Times New Roman" w:cs="Times New Roman"/>
          <w:sz w:val="20"/>
          <w:szCs w:val="20"/>
        </w:rPr>
        <w:t xml:space="preserve">. </w:t>
      </w:r>
      <w:r w:rsidRPr="00EA716F">
        <w:rPr>
          <w:rFonts w:ascii="Times New Roman" w:hAnsi="Times New Roman" w:cs="Times New Roman"/>
          <w:sz w:val="20"/>
          <w:szCs w:val="20"/>
        </w:rPr>
        <w:t>Черкаси</w:t>
      </w:r>
      <w:r w:rsidRPr="005548A8">
        <w:rPr>
          <w:rFonts w:ascii="Times New Roman" w:hAnsi="Times New Roman" w:cs="Times New Roman"/>
          <w:sz w:val="20"/>
          <w:szCs w:val="20"/>
        </w:rPr>
        <w:t xml:space="preserve">, </w:t>
      </w:r>
      <w:r w:rsidRPr="00EA716F">
        <w:rPr>
          <w:rFonts w:ascii="Times New Roman" w:hAnsi="Times New Roman" w:cs="Times New Roman"/>
          <w:sz w:val="20"/>
          <w:szCs w:val="20"/>
        </w:rPr>
        <w:t>вул</w:t>
      </w:r>
      <w:r w:rsidRPr="005548A8">
        <w:rPr>
          <w:rFonts w:ascii="Times New Roman" w:hAnsi="Times New Roman" w:cs="Times New Roman"/>
          <w:sz w:val="20"/>
          <w:szCs w:val="20"/>
        </w:rPr>
        <w:t xml:space="preserve">. </w:t>
      </w:r>
      <w:r w:rsidRPr="00EA716F">
        <w:rPr>
          <w:rFonts w:ascii="Times New Roman" w:hAnsi="Times New Roman" w:cs="Times New Roman"/>
          <w:sz w:val="20"/>
          <w:szCs w:val="20"/>
        </w:rPr>
        <w:t>Хрещатик</w:t>
      </w:r>
      <w:r w:rsidRPr="0065462A">
        <w:rPr>
          <w:rFonts w:ascii="Times New Roman" w:hAnsi="Times New Roman" w:cs="Times New Roman"/>
          <w:sz w:val="20"/>
          <w:szCs w:val="20"/>
        </w:rPr>
        <w:t xml:space="preserve">,235                                         </w:t>
      </w:r>
      <w:r w:rsidR="002E0266" w:rsidRPr="0065462A">
        <w:rPr>
          <w:rFonts w:ascii="Times New Roman" w:hAnsi="Times New Roman" w:cs="Times New Roman"/>
          <w:sz w:val="20"/>
          <w:szCs w:val="20"/>
        </w:rPr>
        <w:t xml:space="preserve">                                       </w:t>
      </w:r>
      <w:r w:rsidRPr="0065462A">
        <w:rPr>
          <w:rFonts w:ascii="Times New Roman" w:hAnsi="Times New Roman" w:cs="Times New Roman"/>
          <w:sz w:val="20"/>
          <w:szCs w:val="20"/>
        </w:rPr>
        <w:t xml:space="preserve">  </w:t>
      </w:r>
      <w:r w:rsidRPr="00EA716F">
        <w:rPr>
          <w:rFonts w:ascii="Times New Roman" w:hAnsi="Times New Roman" w:cs="Times New Roman"/>
          <w:sz w:val="20"/>
          <w:szCs w:val="20"/>
          <w:lang w:val="en-US"/>
        </w:rPr>
        <w:t>e</w:t>
      </w:r>
      <w:r w:rsidRPr="0065462A">
        <w:rPr>
          <w:rFonts w:ascii="Times New Roman" w:hAnsi="Times New Roman" w:cs="Times New Roman"/>
          <w:sz w:val="20"/>
          <w:szCs w:val="20"/>
        </w:rPr>
        <w:t>-</w:t>
      </w:r>
      <w:r w:rsidRPr="00EA716F">
        <w:rPr>
          <w:rFonts w:ascii="Times New Roman" w:hAnsi="Times New Roman" w:cs="Times New Roman"/>
          <w:sz w:val="20"/>
          <w:szCs w:val="20"/>
          <w:lang w:val="en-US"/>
        </w:rPr>
        <w:t>mail</w:t>
      </w:r>
      <w:r w:rsidRPr="0065462A">
        <w:rPr>
          <w:rFonts w:ascii="Times New Roman" w:hAnsi="Times New Roman" w:cs="Times New Roman"/>
          <w:sz w:val="20"/>
          <w:szCs w:val="20"/>
        </w:rPr>
        <w:t xml:space="preserve">: </w:t>
      </w:r>
      <w:hyperlink r:id="rId6" w:history="1">
        <w:r w:rsidRPr="00EA716F">
          <w:rPr>
            <w:rStyle w:val="a5"/>
            <w:rFonts w:ascii="Times New Roman" w:hAnsi="Times New Roman" w:cs="Times New Roman"/>
            <w:sz w:val="20"/>
            <w:szCs w:val="20"/>
            <w:lang w:val="en-US"/>
          </w:rPr>
          <w:t>ck</w:t>
        </w:r>
        <w:r w:rsidRPr="0065462A">
          <w:rPr>
            <w:rStyle w:val="a5"/>
            <w:rFonts w:ascii="Times New Roman" w:hAnsi="Times New Roman" w:cs="Times New Roman"/>
            <w:sz w:val="20"/>
            <w:szCs w:val="20"/>
          </w:rPr>
          <w:t>.</w:t>
        </w:r>
        <w:r w:rsidRPr="00EA716F">
          <w:rPr>
            <w:rStyle w:val="a5"/>
            <w:rFonts w:ascii="Times New Roman" w:hAnsi="Times New Roman" w:cs="Times New Roman"/>
            <w:sz w:val="20"/>
            <w:szCs w:val="20"/>
            <w:lang w:val="en-US"/>
          </w:rPr>
          <w:t>zmi</w:t>
        </w:r>
        <w:r w:rsidRPr="0065462A">
          <w:rPr>
            <w:rStyle w:val="a5"/>
            <w:rFonts w:ascii="Times New Roman" w:hAnsi="Times New Roman" w:cs="Times New Roman"/>
            <w:sz w:val="20"/>
            <w:szCs w:val="20"/>
          </w:rPr>
          <w:t>@</w:t>
        </w:r>
        <w:r w:rsidRPr="00EA716F">
          <w:rPr>
            <w:rStyle w:val="a5"/>
            <w:rFonts w:ascii="Times New Roman" w:hAnsi="Times New Roman" w:cs="Times New Roman"/>
            <w:sz w:val="20"/>
            <w:szCs w:val="20"/>
            <w:lang w:val="en-US"/>
          </w:rPr>
          <w:t>tax</w:t>
        </w:r>
        <w:r w:rsidRPr="0065462A">
          <w:rPr>
            <w:rStyle w:val="a5"/>
            <w:rFonts w:ascii="Times New Roman" w:hAnsi="Times New Roman" w:cs="Times New Roman"/>
            <w:sz w:val="20"/>
            <w:szCs w:val="20"/>
          </w:rPr>
          <w:t>.</w:t>
        </w:r>
        <w:r w:rsidRPr="00EA716F">
          <w:rPr>
            <w:rStyle w:val="a5"/>
            <w:rFonts w:ascii="Times New Roman" w:hAnsi="Times New Roman" w:cs="Times New Roman"/>
            <w:sz w:val="20"/>
            <w:szCs w:val="20"/>
            <w:lang w:val="en-US"/>
          </w:rPr>
          <w:t>gov</w:t>
        </w:r>
        <w:r w:rsidRPr="0065462A">
          <w:rPr>
            <w:rStyle w:val="a5"/>
            <w:rFonts w:ascii="Times New Roman" w:hAnsi="Times New Roman" w:cs="Times New Roman"/>
            <w:sz w:val="20"/>
            <w:szCs w:val="20"/>
          </w:rPr>
          <w:t>.</w:t>
        </w:r>
        <w:r w:rsidRPr="00EA716F">
          <w:rPr>
            <w:rStyle w:val="a5"/>
            <w:rFonts w:ascii="Times New Roman" w:hAnsi="Times New Roman" w:cs="Times New Roman"/>
            <w:sz w:val="20"/>
            <w:szCs w:val="20"/>
            <w:lang w:val="en-US"/>
          </w:rPr>
          <w:t>ua</w:t>
        </w:r>
      </w:hyperlink>
    </w:p>
    <w:p w:rsidR="00CC541C" w:rsidRPr="0070259B" w:rsidRDefault="00CC541C" w:rsidP="00CC541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16F">
        <w:rPr>
          <w:rFonts w:ascii="Times New Roman" w:hAnsi="Times New Roman" w:cs="Times New Roman"/>
          <w:sz w:val="20"/>
          <w:szCs w:val="20"/>
        </w:rPr>
        <w:t xml:space="preserve">тел.(0472) 33-91-34                                                                         </w:t>
      </w:r>
      <w:r w:rsidR="002E0266" w:rsidRPr="002E0266">
        <w:rPr>
          <w:rFonts w:ascii="Times New Roman" w:hAnsi="Times New Roman" w:cs="Times New Roman"/>
          <w:sz w:val="20"/>
          <w:szCs w:val="20"/>
        </w:rPr>
        <w:t xml:space="preserve">                                       </w:t>
      </w:r>
      <w:r w:rsidRPr="00EA716F">
        <w:rPr>
          <w:rFonts w:ascii="Times New Roman" w:hAnsi="Times New Roman" w:cs="Times New Roman"/>
          <w:sz w:val="20"/>
          <w:szCs w:val="20"/>
        </w:rPr>
        <w:t xml:space="preserve">  </w:t>
      </w:r>
      <w:hyperlink r:id="rId7" w:history="1">
        <w:r w:rsidRPr="00EA716F">
          <w:rPr>
            <w:rStyle w:val="a5"/>
            <w:rFonts w:ascii="Times New Roman" w:hAnsi="Times New Roman" w:cs="Times New Roman"/>
            <w:sz w:val="20"/>
            <w:szCs w:val="20"/>
          </w:rPr>
          <w:t>https://ck.tax.gov.ua/</w:t>
        </w:r>
      </w:hyperlink>
    </w:p>
    <w:sectPr w:rsidR="00CC541C" w:rsidRPr="0070259B" w:rsidSect="0070259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7DEC"/>
    <w:rsid w:val="00214D16"/>
    <w:rsid w:val="002E0266"/>
    <w:rsid w:val="005548A8"/>
    <w:rsid w:val="00642660"/>
    <w:rsid w:val="0065462A"/>
    <w:rsid w:val="0070259B"/>
    <w:rsid w:val="00801103"/>
    <w:rsid w:val="00B42882"/>
    <w:rsid w:val="00B6228F"/>
    <w:rsid w:val="00B8383B"/>
    <w:rsid w:val="00BB6B25"/>
    <w:rsid w:val="00BC25C4"/>
    <w:rsid w:val="00CC541C"/>
    <w:rsid w:val="00DA7DEC"/>
    <w:rsid w:val="00E640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70259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025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0259B"/>
    <w:rPr>
      <w:rFonts w:ascii="Tahoma" w:hAnsi="Tahoma" w:cs="Tahoma"/>
      <w:sz w:val="16"/>
      <w:szCs w:val="16"/>
    </w:rPr>
  </w:style>
  <w:style w:type="character" w:customStyle="1" w:styleId="z-label">
    <w:name w:val="z-label"/>
    <w:basedOn w:val="a0"/>
    <w:rsid w:val="0070259B"/>
  </w:style>
  <w:style w:type="character" w:styleId="a5">
    <w:name w:val="Hyperlink"/>
    <w:uiPriority w:val="99"/>
    <w:rsid w:val="0070259B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70259B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70259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025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0259B"/>
    <w:rPr>
      <w:rFonts w:ascii="Tahoma" w:hAnsi="Tahoma" w:cs="Tahoma"/>
      <w:sz w:val="16"/>
      <w:szCs w:val="16"/>
    </w:rPr>
  </w:style>
  <w:style w:type="character" w:customStyle="1" w:styleId="z-label">
    <w:name w:val="z-label"/>
    <w:basedOn w:val="a0"/>
    <w:rsid w:val="0070259B"/>
  </w:style>
  <w:style w:type="character" w:styleId="a5">
    <w:name w:val="Hyperlink"/>
    <w:uiPriority w:val="99"/>
    <w:rsid w:val="0070259B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70259B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53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47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5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9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6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ck.tax.gov.ua/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ck.zmi@tax.gov.ua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1678</Words>
  <Characters>958</Characters>
  <Application>Microsoft Office Word</Application>
  <DocSecurity>4</DocSecurity>
  <Lines>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Заболотня О. В.</dc:creator>
  <cp:lastModifiedBy>Оніщенко Віталій Володимирович</cp:lastModifiedBy>
  <cp:revision>2</cp:revision>
  <cp:lastPrinted>2022-07-25T11:48:00Z</cp:lastPrinted>
  <dcterms:created xsi:type="dcterms:W3CDTF">2022-07-25T11:48:00Z</dcterms:created>
  <dcterms:modified xsi:type="dcterms:W3CDTF">2022-07-25T11:48:00Z</dcterms:modified>
</cp:coreProperties>
</file>